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9BE" w:rsidRPr="002939BE" w:rsidRDefault="002939BE">
      <w:pPr>
        <w:rPr>
          <w:b/>
          <w:color w:val="ED7D31" w:themeColor="accent2"/>
          <w:sz w:val="40"/>
        </w:rPr>
      </w:pPr>
      <w:r w:rsidRPr="002939BE">
        <w:rPr>
          <w:b/>
          <w:color w:val="ED7D31" w:themeColor="accent2"/>
          <w:sz w:val="40"/>
        </w:rPr>
        <w:t>Sanction</w:t>
      </w:r>
      <w:r w:rsidR="00B74E04">
        <w:rPr>
          <w:b/>
          <w:color w:val="ED7D31" w:themeColor="accent2"/>
          <w:sz w:val="40"/>
        </w:rPr>
        <w:t xml:space="preserve"> </w:t>
      </w:r>
      <w:r w:rsidRPr="002939BE">
        <w:rPr>
          <w:b/>
          <w:color w:val="ED7D31" w:themeColor="accent2"/>
          <w:sz w:val="40"/>
        </w:rPr>
        <w:t>pour non-respect de la publicité</w:t>
      </w:r>
    </w:p>
    <w:p w:rsidR="007B7187" w:rsidRDefault="007B7187"/>
    <w:p w:rsidR="007B7187" w:rsidRDefault="002939BE">
      <w:r>
        <w:t xml:space="preserve">En cas de non-respect des obligations de publicité, le bénéficiaire des fonds européens risque d’être sanctionné jusqu’à 3% de la </w:t>
      </w:r>
      <w:r w:rsidR="00E66F9E">
        <w:t>subvention</w:t>
      </w:r>
      <w:r>
        <w:t xml:space="preserve"> obtenue si aucune action corrective n’a été mise en place. Il est à noter que </w:t>
      </w:r>
      <w:r w:rsidR="00B74E04">
        <w:t>même si les pénalités sont cumulatives</w:t>
      </w:r>
      <w:r>
        <w:t xml:space="preserve">, si plusieurs infractions sont constatées </w:t>
      </w:r>
      <w:r w:rsidR="00E66F9E">
        <w:t xml:space="preserve">et que le </w:t>
      </w:r>
      <w:r>
        <w:t xml:space="preserve">cumul pourrait </w:t>
      </w:r>
      <w:r w:rsidR="00E66F9E">
        <w:t>excéder</w:t>
      </w:r>
      <w:r>
        <w:t xml:space="preserve"> 3%, le plafond de 3% </w:t>
      </w:r>
      <w:r w:rsidR="00E66F9E">
        <w:t>s</w:t>
      </w:r>
      <w:r>
        <w:t>’applique à l’opération</w:t>
      </w:r>
      <w:r w:rsidR="00B74E04">
        <w:t xml:space="preserve">. </w:t>
      </w:r>
    </w:p>
    <w:p w:rsidR="002939BE" w:rsidRPr="007B7187" w:rsidRDefault="007B7187">
      <w:pPr>
        <w:rPr>
          <w:b/>
          <w:sz w:val="20"/>
        </w:rPr>
      </w:pPr>
      <w:r w:rsidRPr="007B7187">
        <w:rPr>
          <w:b/>
          <w:sz w:val="20"/>
        </w:rPr>
        <w:t>L’article 50 du règlement 2021-1060 portant dispositions communes pour</w:t>
      </w:r>
      <w:r w:rsidRPr="007B7187">
        <w:rPr>
          <w:b/>
          <w:sz w:val="20"/>
        </w:rPr>
        <w:t xml:space="preserve"> les FESI</w:t>
      </w:r>
      <w:r>
        <w:rPr>
          <w:b/>
          <w:sz w:val="20"/>
        </w:rPr>
        <w:t xml:space="preserve"> </w:t>
      </w:r>
      <w:r w:rsidRPr="007B7187">
        <w:rPr>
          <w:b/>
          <w:sz w:val="20"/>
        </w:rPr>
        <w:t>(RDPC)</w:t>
      </w:r>
    </w:p>
    <w:p w:rsidR="007B7187" w:rsidRDefault="007B7187"/>
    <w:p w:rsidR="002939BE" w:rsidRPr="007B7187" w:rsidRDefault="002939BE">
      <w:pPr>
        <w:rPr>
          <w:b/>
        </w:rPr>
      </w:pPr>
      <w:r w:rsidRPr="007B7187">
        <w:rPr>
          <w:b/>
        </w:rPr>
        <w:t>Pour le FEDER, FSE+ et FEADER, la Collectivité Territoriale de Guyane prévoi</w:t>
      </w:r>
      <w:r w:rsidR="007B7187">
        <w:rPr>
          <w:b/>
        </w:rPr>
        <w:t>t</w:t>
      </w:r>
      <w:r w:rsidRPr="007B7187">
        <w:rPr>
          <w:b/>
        </w:rPr>
        <w:t xml:space="preserve"> les sanctions suivantes : </w:t>
      </w:r>
    </w:p>
    <w:p w:rsidR="00510EB0" w:rsidRPr="007B7187" w:rsidRDefault="00510EB0" w:rsidP="007B7187">
      <w:pPr>
        <w:pStyle w:val="NormalWeb"/>
        <w:numPr>
          <w:ilvl w:val="0"/>
          <w:numId w:val="1"/>
        </w:numPr>
        <w:rPr>
          <w:color w:val="000000"/>
          <w:szCs w:val="27"/>
        </w:rPr>
      </w:pPr>
      <w:r w:rsidRPr="007B7187">
        <w:rPr>
          <w:color w:val="000000"/>
          <w:szCs w:val="27"/>
        </w:rPr>
        <w:t>Absence totale (refus) de publicité = 3%,</w:t>
      </w:r>
    </w:p>
    <w:p w:rsidR="00510EB0" w:rsidRPr="007B7187" w:rsidRDefault="00510EB0" w:rsidP="007B7187">
      <w:pPr>
        <w:pStyle w:val="NormalWeb"/>
        <w:numPr>
          <w:ilvl w:val="0"/>
          <w:numId w:val="1"/>
        </w:numPr>
        <w:rPr>
          <w:color w:val="000000"/>
          <w:szCs w:val="27"/>
        </w:rPr>
      </w:pPr>
      <w:r w:rsidRPr="007B7187">
        <w:rPr>
          <w:color w:val="000000"/>
          <w:szCs w:val="27"/>
        </w:rPr>
        <w:t>Obligation de publicité partiellement respectées = 1,5%,</w:t>
      </w:r>
    </w:p>
    <w:p w:rsidR="00510EB0" w:rsidRPr="007B7187" w:rsidRDefault="00510EB0" w:rsidP="007B7187">
      <w:pPr>
        <w:pStyle w:val="NormalWeb"/>
        <w:numPr>
          <w:ilvl w:val="0"/>
          <w:numId w:val="1"/>
        </w:numPr>
        <w:rPr>
          <w:color w:val="000000"/>
          <w:szCs w:val="27"/>
        </w:rPr>
      </w:pPr>
      <w:r w:rsidRPr="007B7187">
        <w:rPr>
          <w:color w:val="000000"/>
          <w:szCs w:val="27"/>
        </w:rPr>
        <w:t>Obligation de publicité respectée = 0%.</w:t>
      </w:r>
    </w:p>
    <w:p w:rsidR="007B7187" w:rsidRPr="00ED76E1" w:rsidRDefault="007B7187">
      <w:r w:rsidRPr="00ED76E1">
        <w:t xml:space="preserve">Afin de vérifier si </w:t>
      </w:r>
      <w:r w:rsidR="00ED76E1" w:rsidRPr="00ED76E1">
        <w:t xml:space="preserve">vous avez respecté les obligations, la CTG vous propose cette fiche d’autodiagnostic. </w:t>
      </w:r>
      <w:r w:rsidR="00ED76E1">
        <w:t xml:space="preserve">Si vous avez des questions relatives aux obligations de publicité vous pouvez contacter le Département Animation Communication par courriel à l’adresse </w:t>
      </w:r>
      <w:r w:rsidR="00ED76E1" w:rsidRPr="00ED76E1">
        <w:rPr>
          <w:b/>
        </w:rPr>
        <w:t>dac@ctguyane.fr</w:t>
      </w:r>
    </w:p>
    <w:p w:rsidR="002939BE" w:rsidRPr="00B74E04" w:rsidRDefault="00B74E04">
      <w:pPr>
        <w:rPr>
          <w:i/>
          <w:color w:val="70AD47" w:themeColor="accent6"/>
        </w:rPr>
      </w:pPr>
      <w:r w:rsidRPr="00B74E04">
        <w:rPr>
          <w:i/>
          <w:color w:val="70AD47" w:themeColor="accent6"/>
        </w:rPr>
        <w:t>Intégrer la fiche d’autodiagnostic</w:t>
      </w:r>
      <w:bookmarkStart w:id="0" w:name="_GoBack"/>
      <w:bookmarkEnd w:id="0"/>
    </w:p>
    <w:p w:rsidR="002939BE" w:rsidRDefault="002939BE"/>
    <w:p w:rsidR="002939BE" w:rsidRPr="007B7187" w:rsidRDefault="002939BE">
      <w:pPr>
        <w:rPr>
          <w:b/>
        </w:rPr>
      </w:pPr>
      <w:r w:rsidRPr="007B7187">
        <w:rPr>
          <w:b/>
        </w:rPr>
        <w:t>Pour le FEAMPA, veillez consulter la grille de pénalité de défaut de publicité ci-dessous</w:t>
      </w:r>
    </w:p>
    <w:p w:rsidR="002939BE" w:rsidRPr="002939BE" w:rsidRDefault="002939BE">
      <w:pPr>
        <w:rPr>
          <w:i/>
          <w:color w:val="70AD47" w:themeColor="accent6"/>
        </w:rPr>
      </w:pPr>
      <w:r w:rsidRPr="002939BE">
        <w:rPr>
          <w:i/>
          <w:color w:val="70AD47" w:themeColor="accent6"/>
        </w:rPr>
        <w:t xml:space="preserve">Mettre le document joint </w:t>
      </w:r>
    </w:p>
    <w:p w:rsidR="006240EA" w:rsidRDefault="002939BE">
      <w:r>
        <w:t xml:space="preserve"> </w:t>
      </w:r>
    </w:p>
    <w:sectPr w:rsidR="00624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63DF5"/>
    <w:multiLevelType w:val="hybridMultilevel"/>
    <w:tmpl w:val="46F8F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BE"/>
    <w:rsid w:val="002939BE"/>
    <w:rsid w:val="00510EB0"/>
    <w:rsid w:val="006240EA"/>
    <w:rsid w:val="007B7187"/>
    <w:rsid w:val="00B74E04"/>
    <w:rsid w:val="00E66F9E"/>
    <w:rsid w:val="00E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C67C"/>
  <w15:chartTrackingRefBased/>
  <w15:docId w15:val="{92215207-2981-4B83-94D8-5B29809E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CTG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LARANCE</dc:creator>
  <cp:keywords/>
  <dc:description/>
  <cp:lastModifiedBy>Georgia LARANCE</cp:lastModifiedBy>
  <cp:revision>2</cp:revision>
  <dcterms:created xsi:type="dcterms:W3CDTF">2026-02-26T16:44:00Z</dcterms:created>
  <dcterms:modified xsi:type="dcterms:W3CDTF">2026-02-26T17:28:00Z</dcterms:modified>
</cp:coreProperties>
</file>